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C9" w:rsidRPr="007F2C2C" w:rsidRDefault="00B232C9" w:rsidP="00B232C9">
      <w:pPr>
        <w:pStyle w:val="a3"/>
        <w:jc w:val="center"/>
        <w:rPr>
          <w:b/>
          <w:caps/>
          <w:lang w:val="kk-KZ"/>
        </w:rPr>
      </w:pPr>
      <w:r w:rsidRPr="007F2C2C">
        <w:rPr>
          <w:b/>
          <w:lang w:val="kk-KZ"/>
        </w:rPr>
        <w:t>ҚАЗАҚСТАН РЕСПУБЛИКАСЫ БІЛІМ ЖӘНЕ ҒЫЛЫМ МИНИСТРЛІГІ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B232C9" w:rsidRPr="007F2C2C" w:rsidRDefault="00B232C9" w:rsidP="00B232C9">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B232C9" w:rsidRPr="007F2C2C" w:rsidRDefault="00B232C9" w:rsidP="00B232C9">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B232C9" w:rsidRPr="007F2C2C" w:rsidRDefault="00B232C9" w:rsidP="00B232C9">
      <w:pPr>
        <w:spacing w:after="0" w:line="240" w:lineRule="auto"/>
        <w:ind w:firstLine="567"/>
        <w:jc w:val="both"/>
        <w:rPr>
          <w:rFonts w:ascii="Times New Roman" w:hAnsi="Times New Roman"/>
          <w:b/>
          <w:sz w:val="24"/>
          <w:szCs w:val="24"/>
          <w:lang w:val="kk-KZ"/>
        </w:rPr>
      </w:pPr>
    </w:p>
    <w:p w:rsidR="00B232C9" w:rsidRPr="007F2C2C" w:rsidRDefault="00B232C9" w:rsidP="00B232C9">
      <w:pPr>
        <w:spacing w:after="0" w:line="240" w:lineRule="auto"/>
        <w:jc w:val="center"/>
        <w:rPr>
          <w:rFonts w:ascii="Times New Roman" w:hAnsi="Times New Roman"/>
          <w:b/>
          <w:sz w:val="24"/>
          <w:szCs w:val="24"/>
          <w:lang w:val="kk-KZ"/>
        </w:rPr>
      </w:pPr>
    </w:p>
    <w:p w:rsidR="00B232C9" w:rsidRPr="00B3365B" w:rsidRDefault="00B3365B" w:rsidP="00B232C9">
      <w:pPr>
        <w:jc w:val="center"/>
        <w:rPr>
          <w:rFonts w:ascii="Times New Roman" w:hAnsi="Times New Roman"/>
          <w:b/>
          <w:sz w:val="24"/>
          <w:szCs w:val="24"/>
          <w:lang w:val="kk-KZ"/>
        </w:rPr>
      </w:pPr>
      <w:r w:rsidRPr="00B3365B">
        <w:rPr>
          <w:rFonts w:ascii="Times New Roman" w:hAnsi="Times New Roman"/>
          <w:b/>
          <w:sz w:val="24"/>
          <w:szCs w:val="24"/>
          <w:lang w:val="kk-KZ"/>
        </w:rPr>
        <w:t>3</w:t>
      </w:r>
      <w:r w:rsidR="00B232C9" w:rsidRPr="00B3365B">
        <w:rPr>
          <w:rFonts w:ascii="Times New Roman" w:hAnsi="Times New Roman"/>
          <w:b/>
          <w:sz w:val="24"/>
          <w:szCs w:val="24"/>
          <w:lang w:val="kk-KZ"/>
        </w:rPr>
        <w:t xml:space="preserve">-тақырып. </w:t>
      </w:r>
      <w:r w:rsidRPr="00B3365B">
        <w:rPr>
          <w:rFonts w:ascii="Times New Roman" w:hAnsi="Times New Roman"/>
          <w:b/>
          <w:sz w:val="24"/>
          <w:szCs w:val="24"/>
          <w:lang w:val="kk-KZ"/>
        </w:rPr>
        <w:t>Мемлекеттік аудиттің және қаржылық бақылаудың негізгі қағидаттары</w:t>
      </w:r>
    </w:p>
    <w:p w:rsidR="00B232C9" w:rsidRPr="00B3365B" w:rsidRDefault="00B232C9" w:rsidP="00B232C9">
      <w:pPr>
        <w:tabs>
          <w:tab w:val="left" w:pos="851"/>
        </w:tabs>
        <w:spacing w:after="0" w:line="240" w:lineRule="auto"/>
        <w:jc w:val="center"/>
        <w:rPr>
          <w:rFonts w:ascii="Times New Roman" w:hAnsi="Times New Roman"/>
          <w:b/>
          <w:sz w:val="24"/>
          <w:szCs w:val="24"/>
          <w:lang w:val="kk-KZ"/>
        </w:rPr>
      </w:pPr>
    </w:p>
    <w:p w:rsidR="00B232C9" w:rsidRPr="00B3365B" w:rsidRDefault="00B232C9" w:rsidP="00B232C9">
      <w:pPr>
        <w:tabs>
          <w:tab w:val="left" w:pos="851"/>
        </w:tabs>
        <w:spacing w:after="0" w:line="240" w:lineRule="auto"/>
        <w:ind w:firstLine="567"/>
        <w:jc w:val="center"/>
        <w:rPr>
          <w:rFonts w:ascii="Times New Roman" w:hAnsi="Times New Roman"/>
          <w:b/>
          <w:sz w:val="24"/>
          <w:szCs w:val="24"/>
          <w:lang w:val="kk-KZ"/>
        </w:rPr>
      </w:pPr>
    </w:p>
    <w:p w:rsidR="00B232C9" w:rsidRPr="00B3365B" w:rsidRDefault="00B232C9" w:rsidP="00B232C9">
      <w:pPr>
        <w:jc w:val="center"/>
        <w:rPr>
          <w:rFonts w:ascii="Times New Roman" w:hAnsi="Times New Roman"/>
          <w:b/>
          <w:sz w:val="24"/>
          <w:szCs w:val="24"/>
          <w:lang w:val="kk-KZ"/>
        </w:rPr>
      </w:pPr>
      <w:r w:rsidRPr="00B3365B">
        <w:rPr>
          <w:rFonts w:ascii="Times New Roman" w:hAnsi="Times New Roman"/>
          <w:b/>
          <w:sz w:val="24"/>
          <w:szCs w:val="24"/>
          <w:lang w:val="kk-KZ"/>
        </w:rPr>
        <w:t xml:space="preserve">Дәріс сабағының мақсаты: </w:t>
      </w:r>
      <w:r w:rsidR="00B3365B" w:rsidRPr="00B3365B">
        <w:rPr>
          <w:rFonts w:ascii="Times New Roman" w:hAnsi="Times New Roman"/>
          <w:b/>
          <w:sz w:val="24"/>
          <w:szCs w:val="24"/>
          <w:lang w:val="kk-KZ"/>
        </w:rPr>
        <w:t>Мемлекеттік аудиттің және қаржылық бақылаудың негізгі қағидаттары</w:t>
      </w:r>
      <w:r w:rsidR="00B3365B" w:rsidRPr="00B3365B">
        <w:rPr>
          <w:rFonts w:ascii="Times New Roman" w:hAnsi="Times New Roman"/>
          <w:b/>
          <w:sz w:val="24"/>
          <w:szCs w:val="24"/>
          <w:lang w:val="kk-KZ"/>
        </w:rPr>
        <w:t xml:space="preserve"> </w:t>
      </w:r>
      <w:r w:rsidRPr="00B3365B">
        <w:rPr>
          <w:rFonts w:ascii="Times New Roman" w:hAnsi="Times New Roman"/>
          <w:b/>
          <w:sz w:val="24"/>
          <w:szCs w:val="24"/>
          <w:lang w:val="kk-KZ"/>
        </w:rPr>
        <w:t>айқындау</w:t>
      </w:r>
    </w:p>
    <w:p w:rsidR="00B232C9" w:rsidRDefault="00B232C9" w:rsidP="00B232C9">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B3365B" w:rsidRPr="007F2C2C" w:rsidRDefault="00B3365B" w:rsidP="00B232C9">
      <w:pPr>
        <w:tabs>
          <w:tab w:val="left" w:pos="851"/>
        </w:tabs>
        <w:spacing w:after="0" w:line="240" w:lineRule="auto"/>
        <w:ind w:firstLine="567"/>
        <w:jc w:val="both"/>
        <w:rPr>
          <w:rFonts w:ascii="Times New Roman" w:eastAsia="TimesNewRoman" w:hAnsi="Times New Roman"/>
          <w:sz w:val="24"/>
          <w:szCs w:val="24"/>
          <w:lang w:val="kk-KZ"/>
        </w:rPr>
      </w:pPr>
      <w:bookmarkStart w:id="0" w:name="_GoBack"/>
      <w:bookmarkEnd w:id="0"/>
    </w:p>
    <w:p w:rsidR="00B232C9" w:rsidRDefault="00B232C9" w:rsidP="00B232C9">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B3365B" w:rsidRPr="007F2C2C" w:rsidRDefault="00B3365B" w:rsidP="00B232C9">
      <w:pPr>
        <w:tabs>
          <w:tab w:val="left" w:pos="851"/>
        </w:tabs>
        <w:spacing w:after="0" w:line="240" w:lineRule="auto"/>
        <w:ind w:firstLine="567"/>
        <w:jc w:val="both"/>
        <w:rPr>
          <w:rFonts w:ascii="Times New Roman" w:hAnsi="Times New Roman"/>
          <w:b/>
          <w:sz w:val="24"/>
          <w:szCs w:val="24"/>
          <w:lang w:val="kk-KZ"/>
        </w:rPr>
      </w:pPr>
    </w:p>
    <w:p w:rsidR="00B3365B" w:rsidRPr="00B3365B" w:rsidRDefault="00B3365B" w:rsidP="00B3365B">
      <w:pPr>
        <w:pStyle w:val="pj"/>
        <w:numPr>
          <w:ilvl w:val="0"/>
          <w:numId w:val="1"/>
        </w:numPr>
        <w:rPr>
          <w:lang w:val="kk-KZ"/>
        </w:rPr>
      </w:pPr>
      <w:r w:rsidRPr="00B3365B">
        <w:rPr>
          <w:rStyle w:val="s1"/>
          <w:lang w:val="kk-KZ"/>
        </w:rPr>
        <w:t>Мемлекеттік аудиттің және қаржылық бақылаудың негізгі қағидаттары</w:t>
      </w:r>
      <w:r>
        <w:rPr>
          <w:rStyle w:val="s1"/>
          <w:lang w:val="kk-KZ"/>
        </w:rPr>
        <w:t>на сипаттама</w:t>
      </w:r>
    </w:p>
    <w:p w:rsidR="00B3365B" w:rsidRPr="00B3365B" w:rsidRDefault="00B3365B" w:rsidP="00B232C9">
      <w:pPr>
        <w:pStyle w:val="a6"/>
        <w:numPr>
          <w:ilvl w:val="0"/>
          <w:numId w:val="1"/>
        </w:numPr>
        <w:rPr>
          <w:rStyle w:val="s1"/>
          <w:sz w:val="24"/>
          <w:szCs w:val="24"/>
          <w:lang w:val="kk-KZ"/>
        </w:rPr>
      </w:pPr>
      <w:r w:rsidRPr="00B3365B">
        <w:rPr>
          <w:rStyle w:val="s1"/>
          <w:lang w:val="kk-KZ"/>
        </w:rPr>
        <w:t>Бұзушылықтар сыныптауышы</w:t>
      </w:r>
      <w:r w:rsidRPr="00B232C9">
        <w:rPr>
          <w:rStyle w:val="s1"/>
          <w:lang w:val="kk-KZ"/>
        </w:rPr>
        <w:t xml:space="preserve"> </w:t>
      </w:r>
    </w:p>
    <w:p w:rsidR="00B3365B" w:rsidRPr="00B3365B" w:rsidRDefault="00B3365B" w:rsidP="00B3365B">
      <w:pPr>
        <w:pStyle w:val="a6"/>
        <w:numPr>
          <w:ilvl w:val="0"/>
          <w:numId w:val="1"/>
        </w:numPr>
        <w:tabs>
          <w:tab w:val="left" w:pos="1276"/>
        </w:tabs>
        <w:spacing w:after="0" w:line="240" w:lineRule="auto"/>
        <w:jc w:val="both"/>
        <w:rPr>
          <w:rFonts w:ascii="Times New Roman" w:hAnsi="Times New Roman"/>
          <w:sz w:val="24"/>
          <w:szCs w:val="24"/>
          <w:lang w:val="kk-KZ"/>
        </w:rPr>
      </w:pPr>
      <w:r w:rsidRPr="00B3365B">
        <w:rPr>
          <w:rStyle w:val="s1"/>
          <w:lang w:val="kk-KZ"/>
        </w:rPr>
        <w:t>Мемлекеттік аудит және қаржылық бақылау стандарттары</w:t>
      </w:r>
    </w:p>
    <w:p w:rsidR="00B3365B" w:rsidRDefault="00B3365B" w:rsidP="00B232C9">
      <w:pPr>
        <w:tabs>
          <w:tab w:val="left" w:pos="1276"/>
        </w:tabs>
        <w:spacing w:after="0" w:line="240" w:lineRule="auto"/>
        <w:ind w:firstLine="567"/>
        <w:jc w:val="both"/>
        <w:rPr>
          <w:rFonts w:ascii="Times New Roman" w:hAnsi="Times New Roman"/>
          <w:sz w:val="24"/>
          <w:szCs w:val="24"/>
          <w:lang w:val="kk-KZ"/>
        </w:rPr>
      </w:pPr>
    </w:p>
    <w:p w:rsidR="00B3365B" w:rsidRPr="00B3365B" w:rsidRDefault="00B3365B" w:rsidP="00B3365B">
      <w:pPr>
        <w:pStyle w:val="pj"/>
        <w:rPr>
          <w:lang w:val="kk-KZ"/>
        </w:rPr>
      </w:pPr>
      <w:r w:rsidRPr="00B3365B">
        <w:rPr>
          <w:rStyle w:val="s1"/>
          <w:lang w:val="kk-KZ"/>
        </w:rPr>
        <w:t>Мемлекеттік аудиттің және қаржылық бақылаудың негізгі қағидаттары</w:t>
      </w:r>
    </w:p>
    <w:p w:rsidR="00B3365B" w:rsidRPr="00B3365B" w:rsidRDefault="00B3365B" w:rsidP="00B3365B">
      <w:pPr>
        <w:pStyle w:val="pj"/>
        <w:rPr>
          <w:lang w:val="kk-KZ"/>
        </w:rPr>
      </w:pPr>
      <w:r w:rsidRPr="00B3365B">
        <w:rPr>
          <w:rStyle w:val="s0"/>
          <w:lang w:val="kk-KZ"/>
        </w:rPr>
        <w:t>Мемлекеттік аудиттің және қаржылық бақылаудың негізгі қағидаттары:</w:t>
      </w:r>
    </w:p>
    <w:p w:rsidR="00B3365B" w:rsidRPr="00B3365B" w:rsidRDefault="00B3365B" w:rsidP="00B3365B">
      <w:pPr>
        <w:pStyle w:val="pj"/>
        <w:rPr>
          <w:lang w:val="kk-KZ"/>
        </w:rPr>
      </w:pPr>
      <w:r w:rsidRPr="00B3365B">
        <w:rPr>
          <w:rStyle w:val="s0"/>
          <w:lang w:val="kk-KZ"/>
        </w:rPr>
        <w:t>1) тәуелсіздік - мемлекеттік аудит және қаржылық бақылау жүргізу кезінде мемлекеттік аудит және қаржылық бақылау органдарының тәуелсіздігіне қол сұғатын араласуға жол бермеу;</w:t>
      </w:r>
    </w:p>
    <w:p w:rsidR="00B3365B" w:rsidRPr="00B3365B" w:rsidRDefault="00B3365B" w:rsidP="00B3365B">
      <w:pPr>
        <w:pStyle w:val="pj"/>
        <w:rPr>
          <w:lang w:val="kk-KZ"/>
        </w:rPr>
      </w:pPr>
      <w:r w:rsidRPr="00B3365B">
        <w:rPr>
          <w:rStyle w:val="s0"/>
          <w:lang w:val="kk-KZ"/>
        </w:rPr>
        <w:t>2) объективтілік - Қазақстан Республикасының заңнамасына, мемлекеттік аудит және қаржылық бақылау стандарттарына сәйкес мемлекеттік аудит және қаржылық бақылау жүргізу, мемлекеттік аудит және қаржылық бақылау органдарының мемлекеттік аудит және қаржылық бақылау жүргізу кезінде объективті тәсілдерді қолдануы және мүдделер жанжалын болғызбау;</w:t>
      </w:r>
    </w:p>
    <w:p w:rsidR="00B3365B" w:rsidRPr="00B3365B" w:rsidRDefault="00B3365B" w:rsidP="00B3365B">
      <w:pPr>
        <w:pStyle w:val="pj"/>
        <w:rPr>
          <w:lang w:val="kk-KZ"/>
        </w:rPr>
      </w:pPr>
      <w:r w:rsidRPr="00B3365B">
        <w:rPr>
          <w:rStyle w:val="s0"/>
          <w:lang w:val="kk-KZ"/>
        </w:rPr>
        <w:t>3) кәсіби құзыреттілік - мемлекеттік аудиторлардың білікті және сапалы мемлекеттік аудитті және қаржылық бақылауды жүргізуді қамтамасыз етуге мүмкіндік беретін білім мен дағдының қажетті көлемінің болуы, мемлекеттік аудит және қаржылық бақылау стандарттарын, кәсіби әдеп қағидаларын сақтауы, сондай-ақ кәсіби борышын орындауы;</w:t>
      </w:r>
    </w:p>
    <w:p w:rsidR="00B3365B" w:rsidRPr="00B3365B" w:rsidRDefault="00B3365B" w:rsidP="00B3365B">
      <w:pPr>
        <w:pStyle w:val="pj"/>
        <w:rPr>
          <w:lang w:val="kk-KZ"/>
        </w:rPr>
      </w:pPr>
      <w:r w:rsidRPr="00B3365B">
        <w:rPr>
          <w:rStyle w:val="s0"/>
          <w:lang w:val="kk-KZ"/>
        </w:rPr>
        <w:t>4) құпиялылық - Қазақстан Республикасының заңнамасында көзделген жағдайларды қоспағанда, мемлекеттік аудит және қаржылық бақылау органдарының мемлекеттік аудит және қаржылық бақылау барысында алынатын немесе өздері жасайтын құжаттарды үшінші тұлғаларға беру не онда қамтылған мәліметтерді ауызша жария ету құқығынсыз сақтау жөніндегі міндеттемесі;</w:t>
      </w:r>
    </w:p>
    <w:p w:rsidR="00B3365B" w:rsidRPr="00B3365B" w:rsidRDefault="00B3365B" w:rsidP="00B3365B">
      <w:pPr>
        <w:pStyle w:val="pj"/>
        <w:rPr>
          <w:lang w:val="kk-KZ"/>
        </w:rPr>
      </w:pPr>
      <w:r w:rsidRPr="00B3365B">
        <w:rPr>
          <w:rStyle w:val="s0"/>
          <w:lang w:val="kk-KZ"/>
        </w:rPr>
        <w:t>5) анықтық - мемлекеттік аудит нәтижелерін аудиторлық дәлелдемелермен растау;</w:t>
      </w:r>
    </w:p>
    <w:p w:rsidR="00B3365B" w:rsidRPr="00B3365B" w:rsidRDefault="00B3365B" w:rsidP="00B3365B">
      <w:pPr>
        <w:pStyle w:val="pj"/>
        <w:rPr>
          <w:lang w:val="kk-KZ"/>
        </w:rPr>
      </w:pPr>
      <w:r w:rsidRPr="00B3365B">
        <w:rPr>
          <w:rStyle w:val="s0"/>
          <w:lang w:val="kk-KZ"/>
        </w:rPr>
        <w:t>6) ашықтық - мемлекеттік аудит және қаржылық бақылау нәтижелерін баяндаудың анықтығы;</w:t>
      </w:r>
    </w:p>
    <w:p w:rsidR="00B3365B" w:rsidRPr="00B3365B" w:rsidRDefault="00B3365B" w:rsidP="00B3365B">
      <w:pPr>
        <w:pStyle w:val="pj"/>
        <w:rPr>
          <w:lang w:val="kk-KZ"/>
        </w:rPr>
      </w:pPr>
      <w:r w:rsidRPr="00B3365B">
        <w:rPr>
          <w:rStyle w:val="s0"/>
          <w:lang w:val="kk-KZ"/>
        </w:rPr>
        <w:t>7) жариялылық - құпиялылық режімін, қызметтік, коммерциялық немесе заңмен қорғалатын өзге де құпияны қамтамасыз етуді ескере отырып, бұқаралық ақпарат құралдарында мемлекеттік аудит және қаржылық бақылау нәтижелерін жариялау;</w:t>
      </w:r>
    </w:p>
    <w:p w:rsidR="00B3365B" w:rsidRPr="00B3365B" w:rsidRDefault="00B3365B" w:rsidP="00B3365B">
      <w:pPr>
        <w:pStyle w:val="pj"/>
        <w:rPr>
          <w:lang w:val="kk-KZ"/>
        </w:rPr>
      </w:pPr>
      <w:r w:rsidRPr="00B3365B">
        <w:rPr>
          <w:rStyle w:val="s0"/>
          <w:lang w:val="kk-KZ"/>
        </w:rPr>
        <w:lastRenderedPageBreak/>
        <w:t>8) мемлекеттік аудит нәтижелерін өзара тану - мемлекеттік аудит және қаржылық бақылау органдарының мемлекеттік аудит және қаржылық бақылау стандарттарын сақтаған жағдайда осы органдардың мемлекеттік аудит нәтижелерін тануы.</w:t>
      </w:r>
    </w:p>
    <w:p w:rsidR="00B3365B" w:rsidRPr="00B3365B" w:rsidRDefault="00B3365B" w:rsidP="00B3365B">
      <w:pPr>
        <w:pStyle w:val="pj"/>
        <w:rPr>
          <w:lang w:val="kk-KZ"/>
        </w:rPr>
      </w:pPr>
      <w:r w:rsidRPr="00B3365B">
        <w:rPr>
          <w:rStyle w:val="s0"/>
          <w:lang w:val="kk-KZ"/>
        </w:rPr>
        <w:t> </w:t>
      </w:r>
    </w:p>
    <w:p w:rsidR="00B3365B" w:rsidRPr="00B3365B" w:rsidRDefault="00B3365B" w:rsidP="00B3365B">
      <w:pPr>
        <w:pStyle w:val="pj"/>
        <w:rPr>
          <w:lang w:val="kk-KZ"/>
        </w:rPr>
      </w:pPr>
      <w:bookmarkStart w:id="1" w:name="SUB70000"/>
      <w:bookmarkEnd w:id="1"/>
      <w:r w:rsidRPr="00B3365B">
        <w:rPr>
          <w:rStyle w:val="s1"/>
          <w:lang w:val="kk-KZ"/>
        </w:rPr>
        <w:t>Бұзушылықтар сыныптауышы</w:t>
      </w:r>
    </w:p>
    <w:p w:rsidR="00B3365B" w:rsidRPr="00B3365B" w:rsidRDefault="00B3365B" w:rsidP="00B3365B">
      <w:pPr>
        <w:pStyle w:val="pj"/>
        <w:rPr>
          <w:lang w:val="kk-KZ"/>
        </w:rPr>
      </w:pPr>
      <w:r w:rsidRPr="00B3365B">
        <w:rPr>
          <w:rStyle w:val="s0"/>
          <w:lang w:val="kk-KZ"/>
        </w:rPr>
        <w:t>1. Анықталған бұзушылықтарды сыныптау, сондай-ақ оларды жою нәтижелері туралы есептілікті қалыптастыру кезінде бірыңғай көзқарасты қамтамасыз ету мақсатында мемлекеттік аудит және қаржылық бақылау органдары бұзушылықтар сыныптауышын қолданады.</w:t>
      </w:r>
    </w:p>
    <w:p w:rsidR="00B3365B" w:rsidRPr="00B3365B" w:rsidRDefault="00B3365B" w:rsidP="00B3365B">
      <w:pPr>
        <w:pStyle w:val="pj"/>
        <w:rPr>
          <w:lang w:val="kk-KZ"/>
        </w:rPr>
      </w:pPr>
      <w:hyperlink r:id="rId6" w:history="1">
        <w:r w:rsidRPr="00B3365B">
          <w:rPr>
            <w:rStyle w:val="a5"/>
            <w:lang w:val="kk-KZ"/>
          </w:rPr>
          <w:t>Бұзушылықтар сыныптауышын</w:t>
        </w:r>
      </w:hyperlink>
      <w:r w:rsidRPr="00B3365B">
        <w:rPr>
          <w:rStyle w:val="s0"/>
          <w:lang w:val="kk-KZ"/>
        </w:rPr>
        <w:t xml:space="preserve"> республикалық бюджеттің атқарылуын бақылау жөніндегі есеп комитеті (бұдан әрі - Есеп комитеті) ішкі мемлекеттік аудит жөніндегі уәкілетті органмен келісу бойынша әзірлейді және бекітеді.</w:t>
      </w:r>
    </w:p>
    <w:p w:rsidR="00B3365B" w:rsidRPr="00B3365B" w:rsidRDefault="00B3365B" w:rsidP="00B3365B">
      <w:pPr>
        <w:pStyle w:val="pj"/>
        <w:rPr>
          <w:lang w:val="kk-KZ"/>
        </w:rPr>
      </w:pPr>
      <w:r w:rsidRPr="00B3365B">
        <w:rPr>
          <w:rStyle w:val="s0"/>
          <w:lang w:val="kk-KZ"/>
        </w:rPr>
        <w:t>2. Бұзушылықтар сыныптауышы бұзушылықтардың мынадай түрлерін қамтиды:</w:t>
      </w:r>
    </w:p>
    <w:p w:rsidR="00B3365B" w:rsidRPr="00B3365B" w:rsidRDefault="00B3365B" w:rsidP="00B3365B">
      <w:pPr>
        <w:pStyle w:val="pj"/>
        <w:rPr>
          <w:lang w:val="kk-KZ"/>
        </w:rPr>
      </w:pPr>
      <w:r w:rsidRPr="00B3365B">
        <w:rPr>
          <w:rStyle w:val="s0"/>
          <w:lang w:val="kk-KZ"/>
        </w:rPr>
        <w:t>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жұмсауға әкеп соққан қаржылық бұзушылықтар;</w:t>
      </w:r>
    </w:p>
    <w:p w:rsidR="00B3365B" w:rsidRPr="00B3365B" w:rsidRDefault="00B3365B" w:rsidP="00B3365B">
      <w:pPr>
        <w:pStyle w:val="pj"/>
        <w:rPr>
          <w:lang w:val="kk-KZ"/>
        </w:rPr>
      </w:pPr>
      <w:r w:rsidRPr="00B3365B">
        <w:rPr>
          <w:rStyle w:val="s0"/>
          <w:lang w:val="kk-KZ"/>
        </w:rPr>
        <w:t>2)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 соқпаған рәсімдік сипаттағы бұзушылықтар.</w:t>
      </w:r>
    </w:p>
    <w:p w:rsidR="00B3365B" w:rsidRPr="00B3365B" w:rsidRDefault="00B3365B" w:rsidP="00B3365B">
      <w:pPr>
        <w:pStyle w:val="pj"/>
        <w:rPr>
          <w:lang w:val="kk-KZ"/>
        </w:rPr>
      </w:pPr>
      <w:r w:rsidRPr="00B3365B">
        <w:rPr>
          <w:rStyle w:val="s0"/>
          <w:lang w:val="kk-KZ"/>
        </w:rPr>
        <w:t>3. Мемлекеттік аудит және қаржылық бақылау нәтижелері бойынша анықталған қаржылық бұзушылықтардың сомасы бюджет өтелуге, жұмыстарды орындау, қызметтер көрсету, тауарларды беру және (немесе) мемлекеттік аудит және қаржылық бақылау органдарының нұсқамасы және (немесе) сот шешімі негізінде есепке алу бойынша көрсету жолымен қалпына келтірілуге жатады.</w:t>
      </w:r>
    </w:p>
    <w:p w:rsidR="00B3365B" w:rsidRPr="00B3365B" w:rsidRDefault="00B3365B" w:rsidP="00B3365B">
      <w:pPr>
        <w:pStyle w:val="pj"/>
        <w:rPr>
          <w:lang w:val="kk-KZ"/>
        </w:rPr>
      </w:pPr>
      <w:r w:rsidRPr="00B3365B">
        <w:rPr>
          <w:rStyle w:val="s0"/>
          <w:lang w:val="kk-KZ"/>
        </w:rPr>
        <w:t> </w:t>
      </w:r>
    </w:p>
    <w:p w:rsidR="00B3365B" w:rsidRPr="00B3365B" w:rsidRDefault="00B3365B" w:rsidP="00B3365B">
      <w:pPr>
        <w:pStyle w:val="pj"/>
        <w:rPr>
          <w:lang w:val="kk-KZ"/>
        </w:rPr>
      </w:pPr>
      <w:bookmarkStart w:id="2" w:name="SUB80000"/>
      <w:bookmarkEnd w:id="2"/>
      <w:r w:rsidRPr="00B3365B">
        <w:rPr>
          <w:rStyle w:val="s1"/>
          <w:lang w:val="kk-KZ"/>
        </w:rPr>
        <w:t xml:space="preserve"> Мемлекеттік аудит және қаржылық бақылау стандарттары</w:t>
      </w:r>
    </w:p>
    <w:p w:rsidR="00B3365B" w:rsidRPr="00B3365B" w:rsidRDefault="00B3365B" w:rsidP="00B3365B">
      <w:pPr>
        <w:pStyle w:val="pj"/>
        <w:rPr>
          <w:lang w:val="kk-KZ"/>
        </w:rPr>
      </w:pPr>
      <w:r w:rsidRPr="00B3365B">
        <w:rPr>
          <w:rStyle w:val="s0"/>
          <w:lang w:val="kk-KZ"/>
        </w:rPr>
        <w:t>1. Мемлекеттік аудитке және қаржылық бақылауға қойылатын талаптар мемлекеттік аудит және қаржылық бақылау стандарттарында айқындалады.</w:t>
      </w:r>
    </w:p>
    <w:p w:rsidR="00B3365B" w:rsidRPr="00B3365B" w:rsidRDefault="00B3365B" w:rsidP="00B3365B">
      <w:pPr>
        <w:pStyle w:val="pj"/>
        <w:rPr>
          <w:lang w:val="kk-KZ"/>
        </w:rPr>
      </w:pPr>
      <w:r w:rsidRPr="00B3365B">
        <w:rPr>
          <w:rStyle w:val="s0"/>
          <w:lang w:val="kk-KZ"/>
        </w:rPr>
        <w:t>2. Мемлекеттік аудит және қаржылық бақылау стандарттары мыналарға бөлінеді:</w:t>
      </w:r>
    </w:p>
    <w:p w:rsidR="00B3365B" w:rsidRPr="00B3365B" w:rsidRDefault="00B3365B" w:rsidP="00B3365B">
      <w:pPr>
        <w:pStyle w:val="pj"/>
        <w:rPr>
          <w:lang w:val="kk-KZ"/>
        </w:rPr>
      </w:pPr>
      <w:r w:rsidRPr="00B3365B">
        <w:rPr>
          <w:rStyle w:val="s0"/>
          <w:lang w:val="kk-KZ"/>
        </w:rPr>
        <w:t>1) халықаралық стандарттардың негізінде әзірленетін және мемлекеттік аудит және қаржылық бақылау органдарының қызметіне қойылатын негіз қалайтын талаптарды қамтитын мемлекеттік аудиттің және қаржылық бақылаудың жалпы стандарттары.</w:t>
      </w:r>
    </w:p>
    <w:p w:rsidR="00B3365B" w:rsidRPr="00B3365B" w:rsidRDefault="00B3365B" w:rsidP="00B3365B">
      <w:pPr>
        <w:pStyle w:val="pj"/>
        <w:rPr>
          <w:lang w:val="kk-KZ"/>
        </w:rPr>
      </w:pPr>
      <w:r w:rsidRPr="00B3365B">
        <w:rPr>
          <w:rStyle w:val="s0"/>
          <w:lang w:val="kk-KZ"/>
        </w:rPr>
        <w:t xml:space="preserve">Мемлекеттік аудиттің және қаржылық бақылаудың </w:t>
      </w:r>
      <w:hyperlink r:id="rId7" w:history="1">
        <w:r w:rsidRPr="00B3365B">
          <w:rPr>
            <w:rStyle w:val="a5"/>
            <w:lang w:val="kk-KZ"/>
          </w:rPr>
          <w:t>жалпы стандарттарын</w:t>
        </w:r>
      </w:hyperlink>
      <w:r w:rsidRPr="00B3365B">
        <w:rPr>
          <w:rStyle w:val="s0"/>
          <w:lang w:val="kk-KZ"/>
        </w:rPr>
        <w:t xml:space="preserve"> Есеп комитеті әзірлейді және Қазақстан Республикасының Президенті бекітеді;</w:t>
      </w:r>
    </w:p>
    <w:p w:rsidR="00B3365B" w:rsidRPr="00B3365B" w:rsidRDefault="00B3365B" w:rsidP="00B3365B">
      <w:pPr>
        <w:pStyle w:val="pj"/>
        <w:rPr>
          <w:lang w:val="kk-KZ"/>
        </w:rPr>
      </w:pPr>
      <w:r w:rsidRPr="00B3365B">
        <w:rPr>
          <w:rStyle w:val="s0"/>
          <w:lang w:val="kk-KZ"/>
        </w:rPr>
        <w:t>2) мемлекеттік аудит және қаржылық бақылау жүргізуге (рәсіміне, тетігіне және әдістеріне) және мемлекеттік аудит және қаржылық бақылау органдарының қызметіне қойылатын рәсімдік талаптарды қамтитын мемлекеттік аудиттің және қаржылық бақылаудың рәсімдік стандарттары, олар:</w:t>
      </w:r>
    </w:p>
    <w:p w:rsidR="00B3365B" w:rsidRPr="00B3365B" w:rsidRDefault="00B3365B" w:rsidP="00B3365B">
      <w:pPr>
        <w:pStyle w:val="pj"/>
        <w:rPr>
          <w:lang w:val="kk-KZ"/>
        </w:rPr>
      </w:pPr>
      <w:r w:rsidRPr="00B3365B">
        <w:rPr>
          <w:rStyle w:val="s0"/>
          <w:lang w:val="kk-KZ"/>
        </w:rPr>
        <w:t xml:space="preserve">Есеп комитеті мен ішкі мемлекеттік аудит жөніндегі уәкілетті орган бірлесіп әзірлейтін және бекітетін мемлекеттік аудиттің және қаржылық бақылаудың </w:t>
      </w:r>
      <w:hyperlink r:id="rId8" w:history="1">
        <w:r w:rsidRPr="00B3365B">
          <w:rPr>
            <w:rStyle w:val="a5"/>
            <w:lang w:val="kk-KZ"/>
          </w:rPr>
          <w:t>рәсімдік стандарттары</w:t>
        </w:r>
      </w:hyperlink>
      <w:r w:rsidRPr="00B3365B">
        <w:rPr>
          <w:rStyle w:val="s0"/>
          <w:lang w:val="kk-KZ"/>
        </w:rPr>
        <w:t>;</w:t>
      </w:r>
    </w:p>
    <w:p w:rsidR="00B3365B" w:rsidRPr="00B3365B" w:rsidRDefault="00B3365B" w:rsidP="00B3365B">
      <w:pPr>
        <w:pStyle w:val="pj"/>
        <w:rPr>
          <w:lang w:val="kk-KZ"/>
        </w:rPr>
      </w:pPr>
      <w:r w:rsidRPr="00B3365B">
        <w:rPr>
          <w:rStyle w:val="s0"/>
          <w:lang w:val="kk-KZ"/>
        </w:rPr>
        <w:t xml:space="preserve">Есеп комитеті әзірлейтін және бекітетін сыртқы мемлекеттік аудиттің және қаржылық бақылаудың рәсімдік стандарттары болып бөлінеді. Сыртқы мемлекеттік аудиттің және қаржылық бақылаудың рәсімдік стандарттарын әзірлеу мен бекіту </w:t>
      </w:r>
      <w:hyperlink r:id="rId9" w:history="1">
        <w:r w:rsidRPr="00B3365B">
          <w:rPr>
            <w:rStyle w:val="a5"/>
            <w:lang w:val="kk-KZ"/>
          </w:rPr>
          <w:t>тәртібін</w:t>
        </w:r>
      </w:hyperlink>
      <w:r w:rsidRPr="00B3365B">
        <w:rPr>
          <w:rStyle w:val="s0"/>
          <w:lang w:val="kk-KZ"/>
        </w:rPr>
        <w:t xml:space="preserve"> Есеп комитеті айқындайды;</w:t>
      </w:r>
    </w:p>
    <w:p w:rsidR="00B3365B" w:rsidRPr="00B3365B" w:rsidRDefault="00B3365B" w:rsidP="00B3365B">
      <w:pPr>
        <w:pStyle w:val="pj"/>
        <w:rPr>
          <w:lang w:val="kk-KZ"/>
        </w:rPr>
      </w:pPr>
      <w:r w:rsidRPr="00B3365B">
        <w:rPr>
          <w:rStyle w:val="s0"/>
          <w:lang w:val="kk-KZ"/>
        </w:rPr>
        <w:t>Есеп комитетімен келісу бойынша ішкі мемлекеттік аудит жөніндегі уәкілетті орган әзірлейтін және бекітетін ішкі мемлекеттік аудиттің және қаржылық бақылаудың рәсімдік стандарттары болып бөлінеді.</w:t>
      </w:r>
    </w:p>
    <w:p w:rsidR="00B3365B" w:rsidRPr="00B3365B" w:rsidRDefault="00B3365B" w:rsidP="00B3365B">
      <w:pPr>
        <w:pStyle w:val="pj"/>
        <w:rPr>
          <w:lang w:val="kk-KZ"/>
        </w:rPr>
      </w:pPr>
      <w:r w:rsidRPr="00B3365B">
        <w:rPr>
          <w:rStyle w:val="s0"/>
          <w:lang w:val="kk-KZ"/>
        </w:rPr>
        <w:lastRenderedPageBreak/>
        <w:t>Тиімділік өлшемшарттары сыртқы мемлекеттік аудит және қаржылық бақылау жүргізу қағидаларында айқындалған тәртіппен аудит объектісінің қызметін алдын ала зерделеу кезеңінде аудит объектісімен талқыланады.</w:t>
      </w:r>
    </w:p>
    <w:p w:rsidR="00B3365B" w:rsidRPr="00B3365B" w:rsidRDefault="00B3365B" w:rsidP="00B3365B">
      <w:pPr>
        <w:pStyle w:val="pj"/>
        <w:rPr>
          <w:lang w:val="kk-KZ"/>
        </w:rPr>
      </w:pPr>
      <w:r w:rsidRPr="00B3365B">
        <w:rPr>
          <w:rStyle w:val="s0"/>
          <w:lang w:val="kk-KZ"/>
        </w:rPr>
        <w:t>3. Мемлекеттік аудит және қаржылық бақылау стандарттарын мемлекеттік аудит және қаржылық бақылау органдары, мемлекеттік аудит жүргізуге тартылған жеке және заңды тұлғалар қолдануға міндетті.</w:t>
      </w:r>
    </w:p>
    <w:p w:rsidR="00B3365B" w:rsidRPr="00B3365B" w:rsidRDefault="00B3365B" w:rsidP="00B3365B">
      <w:pPr>
        <w:pStyle w:val="pj"/>
        <w:rPr>
          <w:lang w:val="kk-KZ"/>
        </w:rPr>
      </w:pPr>
      <w:r w:rsidRPr="00B3365B">
        <w:rPr>
          <w:rStyle w:val="s0"/>
          <w:lang w:val="kk-KZ"/>
        </w:rPr>
        <w:t xml:space="preserve">4. Қазақстан Республикасының Ұлттық Банкінде ішкі аудит стандарттары Қазақстан Республикасының Ұлттық Банкі туралы Қазақстан Республикасының </w:t>
      </w:r>
      <w:hyperlink r:id="rId10" w:history="1">
        <w:r w:rsidRPr="00B3365B">
          <w:rPr>
            <w:rStyle w:val="a5"/>
            <w:lang w:val="kk-KZ"/>
          </w:rPr>
          <w:t>заңнамасына</w:t>
        </w:r>
      </w:hyperlink>
      <w:r w:rsidRPr="00B3365B">
        <w:rPr>
          <w:rStyle w:val="s0"/>
          <w:lang w:val="kk-KZ"/>
        </w:rPr>
        <w:t xml:space="preserve"> сәйкес әзірленеді және бекітіледі.</w:t>
      </w:r>
    </w:p>
    <w:p w:rsidR="00B3365B" w:rsidRPr="00B3365B" w:rsidRDefault="00B3365B" w:rsidP="00B3365B">
      <w:pPr>
        <w:pStyle w:val="pj"/>
        <w:rPr>
          <w:lang w:val="kk-KZ"/>
        </w:rPr>
      </w:pPr>
      <w:r w:rsidRPr="00B3365B">
        <w:rPr>
          <w:rStyle w:val="s0"/>
          <w:lang w:val="kk-KZ"/>
        </w:rPr>
        <w:t> </w:t>
      </w:r>
    </w:p>
    <w:p w:rsidR="00B3365B" w:rsidRPr="00B3365B" w:rsidRDefault="00B3365B" w:rsidP="00B232C9">
      <w:pPr>
        <w:tabs>
          <w:tab w:val="left" w:pos="1276"/>
        </w:tabs>
        <w:spacing w:after="0" w:line="240" w:lineRule="auto"/>
        <w:ind w:firstLine="567"/>
        <w:jc w:val="both"/>
        <w:rPr>
          <w:rFonts w:ascii="Times New Roman" w:hAnsi="Times New Roman"/>
          <w:sz w:val="24"/>
          <w:szCs w:val="24"/>
          <w:lang w:val="kk-KZ"/>
        </w:rPr>
      </w:pPr>
    </w:p>
    <w:p w:rsidR="00B3365B" w:rsidRDefault="00B3365B" w:rsidP="00B232C9">
      <w:pPr>
        <w:tabs>
          <w:tab w:val="left" w:pos="1276"/>
        </w:tabs>
        <w:spacing w:after="0" w:line="240" w:lineRule="auto"/>
        <w:ind w:firstLine="567"/>
        <w:jc w:val="both"/>
        <w:rPr>
          <w:rFonts w:ascii="Times New Roman" w:hAnsi="Times New Roman"/>
          <w:sz w:val="24"/>
          <w:szCs w:val="24"/>
          <w:lang w:val="kk-KZ"/>
        </w:rPr>
      </w:pP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11"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12"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B232C9" w:rsidRPr="007F2C2C" w:rsidRDefault="00B232C9" w:rsidP="00B232C9">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3" w:history="1">
        <w:r w:rsidRPr="007F2C2C">
          <w:rPr>
            <w:rFonts w:ascii="Times New Roman" w:hAnsi="Times New Roman"/>
            <w:sz w:val="24"/>
            <w:szCs w:val="24"/>
            <w:lang w:val="kk-KZ"/>
          </w:rPr>
          <w:t>http://online.zakon.kz</w:t>
        </w:r>
      </w:hyperlink>
    </w:p>
    <w:p w:rsidR="00B232C9" w:rsidRPr="007F2C2C" w:rsidRDefault="00B232C9" w:rsidP="00B232C9">
      <w:pPr>
        <w:pStyle w:val="pj"/>
        <w:rPr>
          <w:lang w:val="kk-KZ"/>
        </w:rPr>
      </w:pPr>
      <w:r w:rsidRPr="002F7CDC">
        <w:rPr>
          <w:sz w:val="20"/>
          <w:szCs w:val="20"/>
          <w:lang w:val="kk-KZ" w:eastAsia="en-US"/>
        </w:rPr>
        <w:t xml:space="preserve"> 4. http://audit.kdt.kz/</w:t>
      </w:r>
    </w:p>
    <w:p w:rsidR="00B232C9" w:rsidRPr="007F2C2C" w:rsidRDefault="00B232C9" w:rsidP="00B232C9">
      <w:pPr>
        <w:jc w:val="center"/>
        <w:rPr>
          <w:rFonts w:ascii="Times New Roman" w:hAnsi="Times New Roman"/>
          <w:b/>
          <w:sz w:val="24"/>
          <w:szCs w:val="24"/>
          <w:lang w:val="kk-KZ"/>
        </w:rPr>
      </w:pPr>
    </w:p>
    <w:p w:rsidR="00B232C9" w:rsidRPr="00B232C9" w:rsidRDefault="00B232C9" w:rsidP="00B232C9">
      <w:pPr>
        <w:pStyle w:val="pj"/>
        <w:rPr>
          <w:lang w:val="kk-KZ"/>
        </w:rPr>
      </w:pPr>
    </w:p>
    <w:p w:rsidR="00B232C9" w:rsidRPr="007F2C2C" w:rsidRDefault="00B232C9" w:rsidP="00B232C9">
      <w:pPr>
        <w:jc w:val="center"/>
        <w:rPr>
          <w:rStyle w:val="s1"/>
          <w:sz w:val="24"/>
          <w:szCs w:val="24"/>
          <w:lang w:val="kk-KZ"/>
        </w:rPr>
      </w:pPr>
    </w:p>
    <w:p w:rsidR="00B232C9" w:rsidRDefault="00B232C9">
      <w:pPr>
        <w:rPr>
          <w:sz w:val="20"/>
          <w:szCs w:val="20"/>
          <w:lang w:val="kk-KZ"/>
        </w:rPr>
      </w:pPr>
    </w:p>
    <w:sectPr w:rsidR="00B2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CE"/>
    <w:rsid w:val="00A71917"/>
    <w:rsid w:val="00B232C9"/>
    <w:rsid w:val="00B3365B"/>
    <w:rsid w:val="00B7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2C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B232C9"/>
    <w:rPr>
      <w:rFonts w:ascii="Times New Roman" w:eastAsia="Times New Roman" w:hAnsi="Times New Roman" w:cs="Times New Roman"/>
      <w:sz w:val="24"/>
      <w:szCs w:val="24"/>
      <w:lang w:eastAsia="ru-RU"/>
    </w:rPr>
  </w:style>
  <w:style w:type="character" w:customStyle="1" w:styleId="s1">
    <w:name w:val="s1"/>
    <w:basedOn w:val="a0"/>
    <w:rsid w:val="00B232C9"/>
    <w:rPr>
      <w:rFonts w:ascii="Times New Roman" w:hAnsi="Times New Roman" w:cs="Times New Roman" w:hint="default"/>
      <w:b/>
      <w:bCs/>
      <w:color w:val="000000"/>
    </w:rPr>
  </w:style>
  <w:style w:type="paragraph" w:customStyle="1" w:styleId="pj">
    <w:name w:val="pj"/>
    <w:basedOn w:val="a"/>
    <w:rsid w:val="00B232C9"/>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B232C9"/>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B232C9"/>
    <w:rPr>
      <w:rFonts w:ascii="Times New Roman" w:hAnsi="Times New Roman" w:cs="Times New Roman" w:hint="default"/>
      <w:b w:val="0"/>
      <w:bCs w:val="0"/>
      <w:i w:val="0"/>
      <w:iCs w:val="0"/>
      <w:color w:val="000000"/>
    </w:rPr>
  </w:style>
  <w:style w:type="character" w:customStyle="1" w:styleId="s3">
    <w:name w:val="s3"/>
    <w:basedOn w:val="a0"/>
    <w:rsid w:val="00B232C9"/>
    <w:rPr>
      <w:rFonts w:ascii="Times New Roman" w:hAnsi="Times New Roman" w:cs="Times New Roman" w:hint="default"/>
      <w:b w:val="0"/>
      <w:bCs w:val="0"/>
      <w:i/>
      <w:iCs/>
      <w:color w:val="FF0000"/>
    </w:rPr>
  </w:style>
  <w:style w:type="character" w:styleId="a5">
    <w:name w:val="Hyperlink"/>
    <w:basedOn w:val="a0"/>
    <w:uiPriority w:val="99"/>
    <w:semiHidden/>
    <w:unhideWhenUsed/>
    <w:rsid w:val="00B232C9"/>
    <w:rPr>
      <w:color w:val="0000FF"/>
      <w:u w:val="single"/>
    </w:rPr>
  </w:style>
  <w:style w:type="paragraph" w:styleId="a6">
    <w:name w:val="List Paragraph"/>
    <w:basedOn w:val="a"/>
    <w:uiPriority w:val="34"/>
    <w:qFormat/>
    <w:rsid w:val="00B23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2C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B232C9"/>
    <w:rPr>
      <w:rFonts w:ascii="Times New Roman" w:eastAsia="Times New Roman" w:hAnsi="Times New Roman" w:cs="Times New Roman"/>
      <w:sz w:val="24"/>
      <w:szCs w:val="24"/>
      <w:lang w:eastAsia="ru-RU"/>
    </w:rPr>
  </w:style>
  <w:style w:type="character" w:customStyle="1" w:styleId="s1">
    <w:name w:val="s1"/>
    <w:basedOn w:val="a0"/>
    <w:rsid w:val="00B232C9"/>
    <w:rPr>
      <w:rFonts w:ascii="Times New Roman" w:hAnsi="Times New Roman" w:cs="Times New Roman" w:hint="default"/>
      <w:b/>
      <w:bCs/>
      <w:color w:val="000000"/>
    </w:rPr>
  </w:style>
  <w:style w:type="paragraph" w:customStyle="1" w:styleId="pj">
    <w:name w:val="pj"/>
    <w:basedOn w:val="a"/>
    <w:rsid w:val="00B232C9"/>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B232C9"/>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B232C9"/>
    <w:rPr>
      <w:rFonts w:ascii="Times New Roman" w:hAnsi="Times New Roman" w:cs="Times New Roman" w:hint="default"/>
      <w:b w:val="0"/>
      <w:bCs w:val="0"/>
      <w:i w:val="0"/>
      <w:iCs w:val="0"/>
      <w:color w:val="000000"/>
    </w:rPr>
  </w:style>
  <w:style w:type="character" w:customStyle="1" w:styleId="s3">
    <w:name w:val="s3"/>
    <w:basedOn w:val="a0"/>
    <w:rsid w:val="00B232C9"/>
    <w:rPr>
      <w:rFonts w:ascii="Times New Roman" w:hAnsi="Times New Roman" w:cs="Times New Roman" w:hint="default"/>
      <w:b w:val="0"/>
      <w:bCs w:val="0"/>
      <w:i/>
      <w:iCs/>
      <w:color w:val="FF0000"/>
    </w:rPr>
  </w:style>
  <w:style w:type="character" w:styleId="a5">
    <w:name w:val="Hyperlink"/>
    <w:basedOn w:val="a0"/>
    <w:uiPriority w:val="99"/>
    <w:semiHidden/>
    <w:unhideWhenUsed/>
    <w:rsid w:val="00B232C9"/>
    <w:rPr>
      <w:color w:val="0000FF"/>
      <w:u w:val="single"/>
    </w:rPr>
  </w:style>
  <w:style w:type="paragraph" w:styleId="a6">
    <w:name w:val="List Paragraph"/>
    <w:basedOn w:val="a"/>
    <w:uiPriority w:val="34"/>
    <w:qFormat/>
    <w:rsid w:val="00B23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G_TOOLS\ConvertData\%3flink_id=1008642463" TargetMode="External"/><Relationship Id="rId13" Type="http://schemas.openxmlformats.org/officeDocument/2006/relationships/hyperlink" Target="http://online.zakon.kz" TargetMode="External"/><Relationship Id="rId3" Type="http://schemas.microsoft.com/office/2007/relationships/stylesWithEffects" Target="stylesWithEffects.xml"/><Relationship Id="rId7" Type="http://schemas.openxmlformats.org/officeDocument/2006/relationships/hyperlink" Target="http://online.zakon.kz/Document/?doc_id=35190539" TargetMode="External"/><Relationship Id="rId12" Type="http://schemas.openxmlformats.org/officeDocument/2006/relationships/hyperlink" Target="http://www.paragraf.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6292034" TargetMode="External"/><Relationship Id="rId11" Type="http://schemas.openxmlformats.org/officeDocument/2006/relationships/hyperlink" Target="http://audit.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zakon.kz/Document/?doc_id=51003548" TargetMode="External"/><Relationship Id="rId4" Type="http://schemas.openxmlformats.org/officeDocument/2006/relationships/settings" Target="settings.xml"/><Relationship Id="rId9" Type="http://schemas.openxmlformats.org/officeDocument/2006/relationships/hyperlink" Target="http://online.zakon.kz/Document/?doc_id=386984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2022-09-18T18:30:00Z</dcterms:created>
  <dcterms:modified xsi:type="dcterms:W3CDTF">2022-09-18T18:36:00Z</dcterms:modified>
</cp:coreProperties>
</file>